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7B" w:rsidRDefault="00AE2C7B" w:rsidP="00AE2C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C7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69DC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E2C7B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AE2C7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оценки системы реабилитации и абилитац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ии инвалидов, в </w:t>
      </w:r>
      <w:r w:rsidRPr="00AE2C7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том числе детей-инвалидов, в Ивановской области за 2018 год</w:t>
      </w: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Оценка региональной системы реабилитации и абилитации инвалидов, в том числе детей-инвалидов,  проведена в соответствии с приказом Министерства труда и социальной защиты Российской Федерации от 30.06.2017 № 545 «Об утверждении методики оценки региональной системы реабилитации и абилитации инвалидов, в том числе детей-инвалидов» и постановлением Правительства Ивановской области от 14.09.2018 № 276-п «Об утверждении порядка организации проведения оценки системы реабилитации и абилитации инвалидов, в том числе детей-инвалидов, и контроля за ее проведением в Ивановской области». 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 проведении оценки системы реабилитации и абилитации инвалидов, в том числе детей-инвалидов, в Ивановской области приняли участие следующие исполнительные органы государственной власти Ивановской области: 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Департамент здравоохранения Ивановской области; 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Департамент образования Ивановской области;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Департамент социальной защиты населения Ивановской области;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Департамент культуры и туризма Ивановской области;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Департамент спорта Ивановской области; 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Комитет Ивановской области по труду, содействию занятости населения и трудовой миграции. 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 результате обобщения представленных исполнительными органами государственной власти Ивановской области достигнутых в 2018 году значений утвержденных показателей по установленным сферам деятельности в части реабилитации и абилитации инвалидов, в том числе детей-инвалидов, получены следующие результаты: </w:t>
      </w:r>
    </w:p>
    <w:p w:rsidR="00AE2C7B" w:rsidRPr="00AE2C7B" w:rsidRDefault="00AE2C7B" w:rsidP="00AE2C7B">
      <w:pPr>
        <w:widowControl w:val="0"/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суммарный </w:t>
      </w: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«Сформированность комплексного подхода к организации региональной системы в Ивановской области» - 22,5 балла,</w:t>
      </w:r>
    </w:p>
    <w:p w:rsidR="00AE2C7B" w:rsidRPr="00AE2C7B" w:rsidRDefault="00AE2C7B" w:rsidP="00AE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суммарный</w:t>
      </w: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«Удовлетворенность инвалидов (их законных или уполномоченных представителей) реабилитационными и (или) абилитационными мероприятиями (услугами)» - 9,0 баллов,</w:t>
      </w:r>
    </w:p>
    <w:p w:rsidR="00AE2C7B" w:rsidRPr="00AE2C7B" w:rsidRDefault="00AE2C7B" w:rsidP="00AE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суммарный</w:t>
      </w: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«Укомплектованность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мероприятиях» - 5,6 балла,</w:t>
      </w:r>
    </w:p>
    <w:p w:rsidR="00AE2C7B" w:rsidRPr="00AE2C7B" w:rsidRDefault="00AE2C7B" w:rsidP="00AE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суммарный</w:t>
      </w: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«Сформированность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мероприятиях» - 12,1 балла. </w:t>
      </w:r>
    </w:p>
    <w:p w:rsidR="00AE2C7B" w:rsidRPr="00AE2C7B" w:rsidRDefault="00AE2C7B" w:rsidP="00AE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результат оценки региональной системы реабилитации и абилитации инвалидов, в том числе детей-инвалидов, в Ивановской области определяется как отношение значения суммы всех показателей к количеству </w:t>
      </w: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исполнительных органов государственной власти, участвующих в проведении </w:t>
      </w:r>
      <w:r w:rsidRPr="00AE2C7B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оценки.</w:t>
      </w:r>
    </w:p>
    <w:p w:rsidR="00AE2C7B" w:rsidRPr="00AE2C7B" w:rsidRDefault="00AE2C7B" w:rsidP="00AE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результат оценки региональной системы реабилитации и абилитации инвалидов, в том числе детей-инвалидов, за 2018 год составил 8,2 балла (</w:t>
      </w:r>
      <w:r w:rsidRPr="00AE2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баллов), что свидетельствует о наличии в Ивановской области сформированной системы реабилитации и абилитации инвалидов, в том числе детей-инвалидов, и необходимости её дальнейшего развития. </w:t>
      </w: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AE2C7B" w:rsidRDefault="00AE2C7B" w:rsidP="00AE2C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sectPr w:rsidR="00AE2C7B" w:rsidSect="00AE2C7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E2C7B" w:rsidRPr="00500527" w:rsidRDefault="00AE2C7B" w:rsidP="00AE2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527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проведенной оценки системы реабилитации и абилитации инвалидов, в том числе детей – инвалидов,</w:t>
      </w:r>
    </w:p>
    <w:p w:rsidR="00AE2C7B" w:rsidRPr="00500527" w:rsidRDefault="00AE2C7B" w:rsidP="00AE2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527">
        <w:rPr>
          <w:rFonts w:ascii="Times New Roman" w:hAnsi="Times New Roman" w:cs="Times New Roman"/>
          <w:b/>
          <w:sz w:val="28"/>
          <w:szCs w:val="28"/>
        </w:rPr>
        <w:t xml:space="preserve"> в Ивановской области 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6160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993"/>
        <w:gridCol w:w="850"/>
        <w:gridCol w:w="1559"/>
        <w:gridCol w:w="1134"/>
        <w:gridCol w:w="1418"/>
        <w:gridCol w:w="1843"/>
        <w:gridCol w:w="1559"/>
        <w:gridCol w:w="1134"/>
        <w:gridCol w:w="1706"/>
      </w:tblGrid>
      <w:tr w:rsidR="00AE2C7B" w:rsidRPr="005C3FC8" w:rsidTr="00041D5C">
        <w:trPr>
          <w:trHeight w:val="274"/>
          <w:tblHeader/>
        </w:trPr>
        <w:tc>
          <w:tcPr>
            <w:tcW w:w="567" w:type="dxa"/>
            <w:vMerge w:val="restart"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397" w:type="dxa"/>
            <w:vMerge w:val="restart"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Сокращенное наименование показателя</w:t>
            </w:r>
          </w:p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8647" w:type="dxa"/>
            <w:gridSpan w:val="6"/>
          </w:tcPr>
          <w:p w:rsidR="00AE2C7B" w:rsidRPr="005C3FC8" w:rsidRDefault="00AE2C7B" w:rsidP="00041D5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Наименования сфер </w:t>
            </w:r>
          </w:p>
        </w:tc>
        <w:tc>
          <w:tcPr>
            <w:tcW w:w="1706" w:type="dxa"/>
            <w:vMerge w:val="restart"/>
          </w:tcPr>
          <w:p w:rsidR="00AE2C7B" w:rsidRPr="005C3FC8" w:rsidRDefault="00AE2C7B" w:rsidP="00041D5C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  <w:p w:rsidR="00AE2C7B" w:rsidRPr="005C3FC8" w:rsidRDefault="00AE2C7B" w:rsidP="00041D5C">
            <w:pPr>
              <w:tabs>
                <w:tab w:val="left" w:pos="3578"/>
                <w:tab w:val="left" w:pos="4286"/>
              </w:tabs>
              <w:spacing w:after="160" w:line="259" w:lineRule="auto"/>
              <w:ind w:right="329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C7B" w:rsidRPr="005C3FC8" w:rsidTr="00041D5C">
        <w:trPr>
          <w:trHeight w:val="1479"/>
          <w:tblHeader/>
        </w:trPr>
        <w:tc>
          <w:tcPr>
            <w:tcW w:w="567" w:type="dxa"/>
            <w:vMerge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2C7B" w:rsidRPr="005C3FC8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2C7B" w:rsidRDefault="00AE2C7B" w:rsidP="0004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Социальная защита </w:t>
            </w:r>
          </w:p>
          <w:p w:rsidR="00AE2C7B" w:rsidRPr="005C3FC8" w:rsidRDefault="00AE2C7B" w:rsidP="0004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населения</w:t>
            </w:r>
          </w:p>
        </w:tc>
        <w:tc>
          <w:tcPr>
            <w:tcW w:w="1134" w:type="dxa"/>
          </w:tcPr>
          <w:p w:rsidR="00AE2C7B" w:rsidRPr="005C3FC8" w:rsidRDefault="00AE2C7B" w:rsidP="0004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418" w:type="dxa"/>
          </w:tcPr>
          <w:p w:rsidR="00AE2C7B" w:rsidRPr="005C3FC8" w:rsidRDefault="00AE2C7B" w:rsidP="0004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</w:tcPr>
          <w:p w:rsidR="00AE2C7B" w:rsidRPr="005C3FC8" w:rsidRDefault="00AE2C7B" w:rsidP="0004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</w:tcPr>
          <w:p w:rsidR="00AE2C7B" w:rsidRPr="005C3FC8" w:rsidRDefault="00AE2C7B" w:rsidP="0004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</w:tcPr>
          <w:p w:rsidR="00AE2C7B" w:rsidRPr="005C3FC8" w:rsidRDefault="00AE2C7B" w:rsidP="00041D5C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FC8">
              <w:rPr>
                <w:rFonts w:ascii="Times New Roman" w:hAnsi="Times New Roman" w:cs="Times New Roman"/>
                <w:b/>
                <w:sz w:val="16"/>
                <w:szCs w:val="16"/>
              </w:rPr>
              <w:t>Труд</w:t>
            </w:r>
          </w:p>
        </w:tc>
        <w:tc>
          <w:tcPr>
            <w:tcW w:w="1706" w:type="dxa"/>
            <w:vMerge/>
          </w:tcPr>
          <w:p w:rsidR="00AE2C7B" w:rsidRPr="005C3FC8" w:rsidRDefault="00AE2C7B" w:rsidP="00041D5C">
            <w:pPr>
              <w:tabs>
                <w:tab w:val="left" w:pos="3578"/>
                <w:tab w:val="left" w:pos="4286"/>
              </w:tabs>
              <w:spacing w:after="160" w:line="259" w:lineRule="auto"/>
              <w:ind w:right="32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C7B" w:rsidRPr="005C3FC8" w:rsidTr="00041D5C">
        <w:trPr>
          <w:trHeight w:val="1336"/>
        </w:trPr>
        <w:tc>
          <w:tcPr>
            <w:tcW w:w="567" w:type="dxa"/>
          </w:tcPr>
          <w:p w:rsidR="00AE2C7B" w:rsidRPr="005C3FC8" w:rsidRDefault="00AE2C7B" w:rsidP="00041D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7" w:type="dxa"/>
          </w:tcPr>
          <w:p w:rsidR="00AE2C7B" w:rsidRPr="005A18E4" w:rsidRDefault="00AE2C7B" w:rsidP="00041D5C">
            <w:pPr>
              <w:spacing w:after="160" w:line="259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Итоговый результат оценки системы реабилитации и абилитации </w:t>
            </w: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инвалидов, в том числе </w:t>
            </w: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детей-инвалидов, в сфере установленных полномочий по показателям оценки региональной системы и их критериям</w:t>
            </w:r>
          </w:p>
        </w:tc>
        <w:tc>
          <w:tcPr>
            <w:tcW w:w="993" w:type="dxa"/>
          </w:tcPr>
          <w:p w:rsidR="00AE2C7B" w:rsidRPr="005A18E4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t>ИР</w:t>
            </w:r>
          </w:p>
          <w:p w:rsidR="00AE2C7B" w:rsidRPr="005A18E4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2C7B" w:rsidRPr="005A18E4" w:rsidRDefault="00AE2C7B" w:rsidP="00041D5C">
            <w:pPr>
              <w:spacing w:after="160" w:line="259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AE2C7B" w:rsidRPr="005A18E4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балл</w:t>
            </w:r>
          </w:p>
          <w:p w:rsidR="00AE2C7B" w:rsidRPr="005A18E4" w:rsidRDefault="00AE2C7B" w:rsidP="00041D5C">
            <w:pPr>
              <w:spacing w:after="160" w:line="259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53" w:type="dxa"/>
            <w:gridSpan w:val="7"/>
          </w:tcPr>
          <w:p w:rsidR="00AE2C7B" w:rsidRPr="00E92646" w:rsidRDefault="00AE2C7B" w:rsidP="00041D5C">
            <w:pPr>
              <w:spacing w:after="160" w:line="259" w:lineRule="auto"/>
              <w:ind w:right="2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>ИР = (СП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сум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УН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сум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КС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сум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ИБ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сум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>) / К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сум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</w:t>
            </w:r>
          </w:p>
          <w:p w:rsidR="00AE2C7B" w:rsidRPr="005A18E4" w:rsidRDefault="00AE2C7B" w:rsidP="00041D5C">
            <w:pPr>
              <w:spacing w:after="160" w:line="259" w:lineRule="auto"/>
              <w:ind w:right="252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22,5+9,0+5,6+12,1</w:t>
            </w:r>
            <w:r w:rsidRPr="00E9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6=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  балла</w:t>
            </w:r>
          </w:p>
        </w:tc>
      </w:tr>
      <w:tr w:rsidR="00AE2C7B" w:rsidRPr="005C3FC8" w:rsidTr="00041D5C">
        <w:trPr>
          <w:trHeight w:val="557"/>
        </w:trPr>
        <w:tc>
          <w:tcPr>
            <w:tcW w:w="567" w:type="dxa"/>
          </w:tcPr>
          <w:p w:rsidR="00AE2C7B" w:rsidRPr="005C3FC8" w:rsidRDefault="00AE2C7B" w:rsidP="00041D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97" w:type="dxa"/>
          </w:tcPr>
          <w:p w:rsidR="00AE2C7B" w:rsidRPr="005A18E4" w:rsidRDefault="00AE2C7B" w:rsidP="00041D5C">
            <w:pPr>
              <w:spacing w:line="259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Сформированность комплексного подхода к организации региональной системы в Ивановской области</w:t>
            </w:r>
          </w:p>
        </w:tc>
        <w:tc>
          <w:tcPr>
            <w:tcW w:w="993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t>СП</w:t>
            </w:r>
          </w:p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балл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3,7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3,7</w:t>
            </w:r>
          </w:p>
        </w:tc>
        <w:tc>
          <w:tcPr>
            <w:tcW w:w="1418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1843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3,7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1,7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4,7</w:t>
            </w:r>
          </w:p>
        </w:tc>
        <w:tc>
          <w:tcPr>
            <w:tcW w:w="1706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СП</w:t>
            </w:r>
            <w:r w:rsidRPr="005A18E4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сум</w:t>
            </w:r>
          </w:p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22,5</w:t>
            </w:r>
          </w:p>
        </w:tc>
      </w:tr>
      <w:tr w:rsidR="00AE2C7B" w:rsidRPr="005C3FC8" w:rsidTr="00041D5C">
        <w:trPr>
          <w:trHeight w:val="1352"/>
        </w:trPr>
        <w:tc>
          <w:tcPr>
            <w:tcW w:w="567" w:type="dxa"/>
          </w:tcPr>
          <w:p w:rsidR="00AE2C7B" w:rsidRPr="005C3FC8" w:rsidRDefault="00AE2C7B" w:rsidP="00041D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97" w:type="dxa"/>
          </w:tcPr>
          <w:p w:rsidR="00AE2C7B" w:rsidRPr="005A18E4" w:rsidRDefault="00AE2C7B" w:rsidP="00041D5C">
            <w:pPr>
              <w:spacing w:line="259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Удовлетворенность инвалидов (их законных или уполномоченных представителей) реабилитационными и (или) абилитационными мероприятиями (услугами) в сфере установленных полномочий</w:t>
            </w:r>
          </w:p>
        </w:tc>
        <w:tc>
          <w:tcPr>
            <w:tcW w:w="993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t>УН</w:t>
            </w: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</w:p>
        </w:tc>
        <w:tc>
          <w:tcPr>
            <w:tcW w:w="850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балл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1418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0,7</w:t>
            </w:r>
          </w:p>
        </w:tc>
        <w:tc>
          <w:tcPr>
            <w:tcW w:w="1843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1,1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1,8</w:t>
            </w:r>
          </w:p>
        </w:tc>
        <w:tc>
          <w:tcPr>
            <w:tcW w:w="1706" w:type="dxa"/>
          </w:tcPr>
          <w:p w:rsidR="00AE2C7B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УН</w:t>
            </w:r>
            <w:r w:rsidRPr="005A18E4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сум</w:t>
            </w:r>
          </w:p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9,0</w:t>
            </w:r>
          </w:p>
        </w:tc>
      </w:tr>
      <w:tr w:rsidR="00AE2C7B" w:rsidRPr="005C3FC8" w:rsidTr="00041D5C">
        <w:trPr>
          <w:trHeight w:val="2001"/>
        </w:trPr>
        <w:tc>
          <w:tcPr>
            <w:tcW w:w="567" w:type="dxa"/>
          </w:tcPr>
          <w:p w:rsidR="00AE2C7B" w:rsidRPr="005C3FC8" w:rsidRDefault="00AE2C7B" w:rsidP="00041D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97" w:type="dxa"/>
          </w:tcPr>
          <w:p w:rsidR="00AE2C7B" w:rsidRPr="005A18E4" w:rsidRDefault="00AE2C7B" w:rsidP="00041D5C">
            <w:pPr>
              <w:spacing w:line="259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Укомплектованность организаций, предоставляющих реабилитационные и (или) абилитационные мероприятия в сфере установленных полномочий, специалистами соответствующего профиля исходя из потребности инвалидов в реабилитационных и (или) абилитационных мероприятиях</w:t>
            </w:r>
          </w:p>
        </w:tc>
        <w:tc>
          <w:tcPr>
            <w:tcW w:w="993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t>КС</w:t>
            </w:r>
          </w:p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балл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1843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2,0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706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КС</w:t>
            </w:r>
            <w:r w:rsidRPr="005A18E4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сум</w:t>
            </w:r>
          </w:p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5,6</w:t>
            </w:r>
          </w:p>
        </w:tc>
      </w:tr>
      <w:tr w:rsidR="00AE2C7B" w:rsidRPr="005C3FC8" w:rsidTr="00041D5C">
        <w:tc>
          <w:tcPr>
            <w:tcW w:w="567" w:type="dxa"/>
          </w:tcPr>
          <w:p w:rsidR="00AE2C7B" w:rsidRPr="005C3FC8" w:rsidRDefault="00AE2C7B" w:rsidP="00041D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FC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97" w:type="dxa"/>
          </w:tcPr>
          <w:p w:rsidR="00AE2C7B" w:rsidRPr="005A18E4" w:rsidRDefault="00AE2C7B" w:rsidP="00041D5C">
            <w:pPr>
              <w:spacing w:after="160" w:line="259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</w:t>
            </w:r>
          </w:p>
        </w:tc>
        <w:tc>
          <w:tcPr>
            <w:tcW w:w="993" w:type="dxa"/>
          </w:tcPr>
          <w:p w:rsidR="00AE2C7B" w:rsidRPr="005A18E4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b/>
                <w:sz w:val="19"/>
                <w:szCs w:val="19"/>
              </w:rPr>
              <w:t>ИБ</w:t>
            </w:r>
          </w:p>
          <w:p w:rsidR="00AE2C7B" w:rsidRPr="005A18E4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AE2C7B" w:rsidRPr="005A18E4" w:rsidRDefault="00AE2C7B" w:rsidP="0004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балл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43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4,0</w:t>
            </w:r>
          </w:p>
        </w:tc>
        <w:tc>
          <w:tcPr>
            <w:tcW w:w="1559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134" w:type="dxa"/>
          </w:tcPr>
          <w:p w:rsidR="00AE2C7B" w:rsidRPr="005A18E4" w:rsidRDefault="00AE2C7B" w:rsidP="00041D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3,8</w:t>
            </w:r>
          </w:p>
        </w:tc>
        <w:tc>
          <w:tcPr>
            <w:tcW w:w="1706" w:type="dxa"/>
          </w:tcPr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5A18E4">
              <w:rPr>
                <w:rFonts w:ascii="Times New Roman" w:hAnsi="Times New Roman" w:cs="Times New Roman"/>
                <w:sz w:val="19"/>
                <w:szCs w:val="19"/>
              </w:rPr>
              <w:t>ИБ</w:t>
            </w:r>
            <w:r w:rsidRPr="005A18E4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сум</w:t>
            </w:r>
          </w:p>
          <w:p w:rsidR="00AE2C7B" w:rsidRPr="005A18E4" w:rsidRDefault="00AE2C7B" w:rsidP="00041D5C">
            <w:pPr>
              <w:spacing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12,1</w:t>
            </w:r>
          </w:p>
        </w:tc>
      </w:tr>
    </w:tbl>
    <w:p w:rsidR="00AE2C7B" w:rsidRPr="00AE2C7B" w:rsidRDefault="00AE2C7B" w:rsidP="00AE2C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sectPr w:rsidR="00AE2C7B" w:rsidRPr="00AE2C7B" w:rsidSect="00AE2C7B">
      <w:pgSz w:w="16838" w:h="11906" w:orient="landscape"/>
      <w:pgMar w:top="56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DC"/>
    <w:rsid w:val="002A69DC"/>
    <w:rsid w:val="00A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F041-8744-4386-96BC-90CF6EC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Полина Михайловна</dc:creator>
  <cp:keywords/>
  <dc:description/>
  <cp:lastModifiedBy>Власова Полина Михайловна</cp:lastModifiedBy>
  <cp:revision>2</cp:revision>
  <dcterms:created xsi:type="dcterms:W3CDTF">2019-04-10T09:28:00Z</dcterms:created>
  <dcterms:modified xsi:type="dcterms:W3CDTF">2019-04-10T09:32:00Z</dcterms:modified>
</cp:coreProperties>
</file>